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违背/偏离方案报告</w:t>
      </w: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89"/>
        <w:gridCol w:w="2136"/>
        <w:gridCol w:w="279"/>
        <w:gridCol w:w="2275"/>
        <w:gridCol w:w="139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伦理审查委员会批准的跟踪审查频率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3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递交材料</w:t>
            </w:r>
          </w:p>
        </w:tc>
        <w:tc>
          <w:tcPr>
            <w:tcW w:w="73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965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一、研究阶段：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□尚未入组   □已入组，正在实施研究    □完成入组，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研究干预尚未完成  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的研究干预已经完成  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的随访已经完成 □后期数据处理阶段</w:t>
            </w:r>
          </w:p>
          <w:p>
            <w:pPr>
              <w:widowControl/>
              <w:autoSpaceDE/>
              <w:autoSpaceDN/>
              <w:spacing w:before="0" w:after="0" w:line="360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二、违背方案一览表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（可另附页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&lt;主要研究者签署姓名和日期&gt;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，至少应包括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编号、发生日期、发现日期、违背/偏离方案类型、事件描述、事件发生的原因、对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的影响、对研究结果的影响和处理措施。）</w:t>
            </w:r>
          </w:p>
          <w:p>
            <w:pPr>
              <w:widowControl/>
              <w:autoSpaceDE/>
              <w:autoSpaceDN/>
              <w:spacing w:before="0" w:after="0" w:line="312" w:lineRule="auto"/>
              <w:ind w:left="0" w:firstLine="0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1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12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主要研究者签名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12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312" w:lineRule="auto"/>
              <w:ind w:left="0" w:firstLine="0"/>
              <w:jc w:val="center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autoSpaceDE/>
              <w:autoSpaceDN/>
              <w:spacing w:before="0" w:after="0" w:line="312" w:lineRule="auto"/>
              <w:ind w:left="0" w:firstLine="0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spacing w:line="312" w:lineRule="auto"/>
        <w:rPr>
          <w:rFonts w:hint="eastAsia" w:eastAsia="仿宋" w:cs="仿宋"/>
          <w:color w:val="000000"/>
          <w:sz w:val="24"/>
          <w:szCs w:val="24"/>
          <w:highlight w:val="none"/>
        </w:rPr>
      </w:pPr>
    </w:p>
    <w:p>
      <w:pPr>
        <w:rPr>
          <w:rFonts w:hint="eastAsia" w:eastAsia="仿宋" w:cs="仿宋"/>
          <w:b/>
          <w:sz w:val="24"/>
          <w:szCs w:val="24"/>
          <w:highlight w:val="none"/>
        </w:rPr>
      </w:pPr>
      <w:r>
        <w:rPr>
          <w:rFonts w:hint="eastAsia" w:eastAsia="仿宋" w:cs="仿宋"/>
          <w:b/>
          <w:sz w:val="24"/>
          <w:szCs w:val="24"/>
          <w:highlight w:val="none"/>
        </w:rPr>
        <w:t>注：方案违背类型：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</w:rPr>
        <w:t>1.纳入不符合纳入标准的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.研究过程中，符合提前中止研究标准而没有让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退出；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.给予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错误的治疗或不正确的剂量；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.给予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方案禁用的合并用药；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5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.任何偏离研究特定的程序或评估，从而对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的权益、安全和健康，或对研究结果产生显著影响的研究行为；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.持续违背方案（不属于上述重大违背方案，但反复多次的违背方案）；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7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.研究者不配合监察/稽查；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8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.对违规事件不予以纠正；</w:t>
      </w:r>
    </w:p>
    <w:p>
      <w:pPr>
        <w:spacing w:line="276" w:lineRule="auto"/>
        <w:rPr>
          <w:rFonts w:hint="eastAsia" w:eastAsia="仿宋" w:cs="仿宋"/>
          <w:color w:val="000000"/>
          <w:sz w:val="21"/>
          <w:szCs w:val="21"/>
          <w:highlight w:val="none"/>
        </w:rPr>
      </w:pPr>
      <w:r>
        <w:rPr>
          <w:rFonts w:hint="eastAsia" w:eastAsia="仿宋" w:cs="仿宋"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.其它违背方案</w:t>
      </w:r>
    </w:p>
    <w:p>
      <w:pPr>
        <w:rPr>
          <w:rFonts w:hint="eastAsia" w:ascii="Times New Roman" w:hAnsi="Times New Roman" w:eastAsia="仿宋" w:cs="仿宋"/>
          <w:color w:val="000000"/>
          <w:szCs w:val="21"/>
        </w:rPr>
      </w:pPr>
    </w:p>
    <w:p>
      <w:pPr>
        <w:rPr>
          <w:rFonts w:hint="eastAsia" w:ascii="Times New Roman" w:hAnsi="Times New Roman" w:eastAsia="仿宋" w:cs="仿宋"/>
          <w:color w:val="000000"/>
          <w:szCs w:val="21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44"/>
          <w:sz w:val="32"/>
          <w:szCs w:val="32"/>
        </w:rPr>
        <w:t>违背/偏离方案报告送审文件清单</w:t>
      </w:r>
    </w:p>
    <w:tbl>
      <w:tblPr>
        <w:tblStyle w:val="5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891"/>
        <w:gridCol w:w="567"/>
        <w:gridCol w:w="56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4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89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14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4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89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递交信（如有，PI签署姓名与日期）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4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89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违背/偏离方案报告（PI签署姓名与日期）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4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891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  <w:tc>
          <w:tcPr>
            <w:tcW w:w="1141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0"/>
                <w:szCs w:val="21"/>
                <w:highlight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>东阳市人民医院      药物伦理      违背/偏离方案报告      AF/SQ-06/0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4</w:t>
    </w:r>
    <w:r>
      <w:rPr>
        <w:rFonts w:hint="eastAsia" w:ascii="宋体" w:hAnsi="宋体" w:eastAsia="宋体" w:cs="宋体"/>
        <w:sz w:val="21"/>
        <w:szCs w:val="21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8"/>
    <w:rsid w:val="0002780E"/>
    <w:rsid w:val="003E30A1"/>
    <w:rsid w:val="0042180D"/>
    <w:rsid w:val="004F41B3"/>
    <w:rsid w:val="00647CD8"/>
    <w:rsid w:val="006F4397"/>
    <w:rsid w:val="0083605F"/>
    <w:rsid w:val="00962553"/>
    <w:rsid w:val="009765AE"/>
    <w:rsid w:val="00BE7FD8"/>
    <w:rsid w:val="00BF13FE"/>
    <w:rsid w:val="00C76184"/>
    <w:rsid w:val="00EB45A1"/>
    <w:rsid w:val="00EC6D5A"/>
    <w:rsid w:val="00F030B5"/>
    <w:rsid w:val="00FF0028"/>
    <w:rsid w:val="055E193D"/>
    <w:rsid w:val="2EAA6A2F"/>
    <w:rsid w:val="3E483C21"/>
    <w:rsid w:val="7A5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2018-08-16T05:45:00Z</dcterms:created>
  <dc:creator>Sky123.Org</dc:creator>
  <cp:lastModifiedBy>CC</cp:lastModifiedBy>
  <dcterms:modified xsi:type="dcterms:W3CDTF">2024-11-04T08:32:11Z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8B519C84F01842CFAE2C1A93BB9F1BB6</vt:lpwstr>
  </property>
</Properties>
</file>