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30"/>
        <w:jc w:val="center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结题报告</w:t>
      </w:r>
    </w:p>
    <w:tbl>
      <w:tblPr>
        <w:tblStyle w:val="9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15"/>
        <w:gridCol w:w="2122"/>
        <w:gridCol w:w="277"/>
        <w:gridCol w:w="2261"/>
        <w:gridCol w:w="138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临床研究类别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default" w:eastAsia="仿宋" w:cs="仿宋"/>
                <w:color w:val="000000"/>
                <w:sz w:val="20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药物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临床试验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□医疗器械临床试验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（含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体外诊断试剂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）</w:t>
            </w:r>
          </w:p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 xml:space="preserve">□研究者发起的临床研究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申办方/资助方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2538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承担科室</w:t>
            </w:r>
          </w:p>
        </w:tc>
        <w:tc>
          <w:tcPr>
            <w:tcW w:w="2540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984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递交材料</w:t>
            </w:r>
          </w:p>
        </w:tc>
        <w:tc>
          <w:tcPr>
            <w:tcW w:w="7615" w:type="dxa"/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  <w:jc w:val="center"/>
        </w:trPr>
        <w:tc>
          <w:tcPr>
            <w:tcW w:w="9599" w:type="dxa"/>
            <w:gridSpan w:val="7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/>
              <w:autoSpaceDN/>
              <w:spacing w:before="0" w:after="0" w:line="276" w:lineRule="auto"/>
              <w:ind w:left="450" w:hanging="450"/>
              <w:jc w:val="both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信息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1.合同研究总例数：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宋体" w:cs="仿宋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2.已入组例数：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3.完成观察例数：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4.提前退出例数：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例（请另附“提前退出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一览表”）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5.SAE/SUSAR例数：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例（请另附“SAE/SUSAR一览表”）</w:t>
            </w:r>
          </w:p>
          <w:p>
            <w:pPr>
              <w:widowControl w:val="0"/>
              <w:tabs>
                <w:tab w:val="left" w:pos="425"/>
              </w:tabs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6.研究过程中，发生的违背/偏离方案事件：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例次（请另附“违背/偏离方案一览表”）</w:t>
            </w:r>
          </w:p>
          <w:p>
            <w:pPr>
              <w:widowControl w:val="0"/>
              <w:numPr>
                <w:ilvl w:val="0"/>
                <w:numId w:val="2"/>
              </w:numPr>
              <w:tabs>
                <w:tab w:val="left" w:pos="425"/>
              </w:tabs>
              <w:autoSpaceDE/>
              <w:autoSpaceDN/>
              <w:spacing w:before="0" w:after="0" w:line="276" w:lineRule="auto"/>
              <w:ind w:left="420" w:hanging="420"/>
              <w:jc w:val="both"/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bCs/>
                <w:color w:val="000000"/>
                <w:sz w:val="24"/>
                <w:szCs w:val="24"/>
                <w:highlight w:val="none"/>
              </w:rPr>
              <w:t>研究情况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1.第1例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入组日期：_______________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2.最后1例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出组日期：_______________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3.是否存在SUSAR：□是     □否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4.研究中是否存在影响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权益的问题：□否     □是（请另页说明）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5.SAE/SUSAR或方案规定必须报告的重要医学事件已经及时报告：□是  □否  □不适用</w:t>
            </w:r>
          </w:p>
          <w:p>
            <w:pPr>
              <w:widowControl w:val="0"/>
              <w:autoSpaceDE/>
              <w:autoSpaceDN/>
              <w:spacing w:before="0" w:after="0" w:line="276" w:lineRule="auto"/>
              <w:ind w:left="0" w:firstLine="0"/>
              <w:jc w:val="both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6.违背/偏离方案事件已经及时报告：□是    □否  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主要研究者</w:t>
            </w: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签名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spacing w:val="20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2402" w:type="dxa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59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项目主管部门审核意见：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599" w:type="dxa"/>
            <w:gridSpan w:val="7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资料完整，符合存档要求 □是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否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 xml:space="preserve">不适用       签字：       日期： </w:t>
            </w:r>
          </w:p>
        </w:tc>
      </w:tr>
    </w:tbl>
    <w:p>
      <w:pPr>
        <w:jc w:val="center"/>
        <w:rPr>
          <w:rFonts w:hint="default" w:ascii="仿宋" w:hAnsi="仿宋" w:eastAsia="仿宋" w:cs="仿宋"/>
          <w:bCs/>
          <w:kern w:val="44"/>
          <w:sz w:val="32"/>
          <w:szCs w:val="32"/>
          <w:lang w:val="en-US" w:eastAsia="zh-CN"/>
        </w:rPr>
      </w:pPr>
      <w:r>
        <w:rPr>
          <w:rFonts w:hint="eastAsia" w:eastAsia="仿宋" w:cs="仿宋"/>
          <w:sz w:val="21"/>
          <w:szCs w:val="21"/>
          <w:highlight w:val="none"/>
        </w:rPr>
        <w:t>注：</w:t>
      </w:r>
      <w:r>
        <w:rPr>
          <w:rFonts w:eastAsia="仿宋" w:cs="仿宋"/>
          <w:sz w:val="21"/>
          <w:szCs w:val="21"/>
          <w:highlight w:val="none"/>
        </w:rPr>
        <w:fldChar w:fldCharType="begin"/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sz w:val="21"/>
          <w:szCs w:val="21"/>
          <w:highlight w:val="none"/>
        </w:rPr>
        <w:instrText xml:space="preserve">= 1 \* GB3</w:instrText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sz w:val="21"/>
          <w:szCs w:val="21"/>
          <w:highlight w:val="none"/>
        </w:rPr>
        <w:t>①</w:t>
      </w:r>
      <w:r>
        <w:rPr>
          <w:rFonts w:eastAsia="仿宋" w:cs="仿宋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sz w:val="21"/>
          <w:szCs w:val="21"/>
          <w:highlight w:val="none"/>
        </w:rPr>
        <w:t>“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提前退出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一览表”至少应包括：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编号、退出原因、退出时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健康情况。</w:t>
      </w:r>
      <w:r>
        <w:rPr>
          <w:rFonts w:eastAsia="仿宋" w:cs="仿宋"/>
          <w:sz w:val="21"/>
          <w:szCs w:val="21"/>
          <w:highlight w:val="none"/>
        </w:rPr>
        <w:fldChar w:fldCharType="begin"/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sz w:val="21"/>
          <w:szCs w:val="21"/>
          <w:highlight w:val="none"/>
        </w:rPr>
        <w:instrText xml:space="preserve">= 2 \* GB3</w:instrText>
      </w:r>
      <w:r>
        <w:rPr>
          <w:rFonts w:eastAsia="仿宋" w:cs="仿宋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sz w:val="21"/>
          <w:szCs w:val="21"/>
          <w:highlight w:val="none"/>
        </w:rPr>
        <w:t>②</w:t>
      </w:r>
      <w:r>
        <w:rPr>
          <w:rFonts w:eastAsia="仿宋" w:cs="仿宋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“SAE/SUSAR一览表”至少应包括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编号、SAE/SUSAR、具体诊断、与该临床研究的相关性、预期性、</w:t>
      </w:r>
      <w:r>
        <w:rPr>
          <w:rFonts w:hint="eastAsia" w:eastAsia="仿宋" w:cs="仿宋"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转归和是否赔偿。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begin"/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hint="eastAsia" w:eastAsia="仿宋" w:cs="仿宋"/>
          <w:color w:val="000000"/>
          <w:sz w:val="21"/>
          <w:szCs w:val="21"/>
          <w:highlight w:val="none"/>
        </w:rPr>
        <w:instrText xml:space="preserve">= 3 \* GB3</w:instrText>
      </w:r>
      <w:r>
        <w:rPr>
          <w:rFonts w:eastAsia="仿宋" w:cs="仿宋"/>
          <w:color w:val="000000"/>
          <w:sz w:val="21"/>
          <w:szCs w:val="21"/>
          <w:highlight w:val="none"/>
        </w:rPr>
        <w:instrText xml:space="preserve"> </w:instrTex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separate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③</w:t>
      </w:r>
      <w:r>
        <w:rPr>
          <w:rFonts w:eastAsia="仿宋" w:cs="仿宋"/>
          <w:color w:val="000000"/>
          <w:sz w:val="21"/>
          <w:szCs w:val="21"/>
          <w:highlight w:val="none"/>
        </w:rPr>
        <w:fldChar w:fldCharType="end"/>
      </w:r>
      <w:r>
        <w:rPr>
          <w:rFonts w:hint="eastAsia" w:eastAsia="仿宋" w:cs="仿宋"/>
          <w:color w:val="000000"/>
          <w:sz w:val="21"/>
          <w:szCs w:val="21"/>
          <w:highlight w:val="none"/>
        </w:rPr>
        <w:t>“违背/偏离方案一览表”至少应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包括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编号、发生日期、发现日期、违背/偏离方案类型、事件描述、事件发生的原因、对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bCs/>
          <w:color w:val="000000"/>
          <w:sz w:val="21"/>
          <w:szCs w:val="21"/>
          <w:highlight w:val="none"/>
        </w:rPr>
        <w:t>的影响、对研究结果的影响和处理措施。其中，方案违背类型：</w:t>
      </w:r>
      <w:r>
        <w:rPr>
          <w:rFonts w:hint="eastAsia" w:eastAsia="仿宋" w:cs="仿宋"/>
          <w:sz w:val="21"/>
          <w:szCs w:val="21"/>
          <w:highlight w:val="none"/>
        </w:rPr>
        <w:t>1.重大方案违背：1.1纳入不符合纳入标准的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；1.2研究过程中，符合提前中止研究标准而没有让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退出；1.3给予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错误的治疗或不正确的剂量；1.4给予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方案禁用的合并用药；1.5任何偏离研究特定的程序或评估，从而对</w:t>
      </w:r>
      <w:r>
        <w:rPr>
          <w:rFonts w:hint="eastAsia" w:eastAsia="仿宋" w:cs="仿宋"/>
          <w:sz w:val="21"/>
          <w:szCs w:val="21"/>
          <w:highlight w:val="none"/>
          <w:lang w:eastAsia="zh-CN"/>
        </w:rPr>
        <w:t>研究参与者</w:t>
      </w:r>
      <w:r>
        <w:rPr>
          <w:rFonts w:hint="eastAsia" w:eastAsia="仿宋" w:cs="仿宋"/>
          <w:sz w:val="21"/>
          <w:szCs w:val="21"/>
          <w:highlight w:val="none"/>
        </w:rPr>
        <w:t>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>
      <w:pPr>
        <w:jc w:val="center"/>
        <w:rPr>
          <w:rFonts w:hint="eastAsia" w:eastAsia="仿宋" w:cs="仿宋"/>
          <w:bCs/>
          <w:kern w:val="44"/>
          <w:sz w:val="32"/>
          <w:szCs w:val="32"/>
        </w:rPr>
      </w:pPr>
    </w:p>
    <w:p>
      <w:pPr>
        <w:jc w:val="center"/>
        <w:rPr>
          <w:rFonts w:hint="eastAsia" w:eastAsia="仿宋" w:cs="仿宋"/>
          <w:sz w:val="32"/>
          <w:szCs w:val="32"/>
        </w:rPr>
      </w:pPr>
      <w:bookmarkStart w:id="0" w:name="_GoBack"/>
      <w:r>
        <w:rPr>
          <w:rFonts w:hint="eastAsia" w:eastAsia="仿宋" w:cs="仿宋"/>
          <w:bCs/>
          <w:kern w:val="44"/>
          <w:sz w:val="32"/>
          <w:szCs w:val="32"/>
        </w:rPr>
        <w:t>结题报告送审文件清单</w:t>
      </w:r>
    </w:p>
    <w:bookmarkEnd w:id="0"/>
    <w:tbl>
      <w:tblPr>
        <w:tblStyle w:val="9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45"/>
        <w:gridCol w:w="567"/>
        <w:gridCol w:w="56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jc w:val="center"/>
              <w:rPr>
                <w:rFonts w:hint="eastAsia" w:eastAsia="仿宋" w:cs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b/>
                <w:sz w:val="24"/>
                <w:szCs w:val="24"/>
                <w:highlight w:val="none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递交信（如有，PI签署姓名与日期）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结题报告（PI签署姓名与日期）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提前退出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SAE/SUSAR一览表（如适用）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违背/偏离方案一览表（如适用）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影响</w:t>
            </w:r>
            <w:r>
              <w:rPr>
                <w:rFonts w:hint="eastAsia" w:eastAsia="仿宋" w:cs="仿宋"/>
                <w:sz w:val="24"/>
                <w:szCs w:val="24"/>
                <w:highlight w:val="none"/>
                <w:lang w:eastAsia="zh-CN"/>
              </w:rPr>
              <w:t>研究参与者</w:t>
            </w: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权益问题的说明（如适用）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分中心小结或项目总结报告/摘要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0" w:type="dxa"/>
            <w:vAlign w:val="top"/>
          </w:tcPr>
          <w:p>
            <w:pPr>
              <w:widowControl/>
              <w:autoSpaceDE/>
              <w:autoSpaceDN/>
              <w:spacing w:before="0" w:after="0" w:line="300" w:lineRule="auto"/>
              <w:ind w:left="0" w:firstLine="0"/>
              <w:jc w:val="center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6945" w:type="dxa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firstLine="0"/>
              <w:rPr>
                <w:rFonts w:hint="eastAsia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sz w:val="24"/>
                <w:szCs w:val="24"/>
                <w:highlight w:val="none"/>
              </w:rPr>
              <w:t>其它材料</w:t>
            </w: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070" w:type="dxa"/>
            <w:vAlign w:val="top"/>
          </w:tcPr>
          <w:p>
            <w:pPr>
              <w:widowControl/>
              <w:autoSpaceDE/>
              <w:autoSpaceDN/>
              <w:spacing w:before="0" w:after="0" w:line="240" w:lineRule="auto"/>
              <w:ind w:left="0" w:firstLine="0"/>
              <w:rPr>
                <w:rFonts w:hint="eastAsia" w:eastAsia="仿宋" w:cs="仿宋"/>
                <w:sz w:val="21"/>
                <w:szCs w:val="21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0" w:firstLineChars="2000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="宋体"/>
        <w:sz w:val="21"/>
        <w:szCs w:val="21"/>
        <w:lang w:val="en-US" w:eastAsia="zh-CN"/>
      </w:rPr>
    </w:pPr>
    <w:r>
      <w:rPr>
        <w:rFonts w:hint="eastAsia" w:ascii="宋体" w:hAnsi="宋体"/>
        <w:sz w:val="21"/>
        <w:szCs w:val="21"/>
      </w:rPr>
      <w:t>东阳市人民医院</w:t>
    </w:r>
    <w:r>
      <w:rPr>
        <w:rFonts w:ascii="宋体" w:hAnsi="宋体"/>
        <w:sz w:val="21"/>
        <w:szCs w:val="21"/>
      </w:rPr>
      <w:t xml:space="preserve"> </w:t>
    </w:r>
    <w:r>
      <w:rPr>
        <w:rFonts w:hint="eastAsia" w:ascii="宋体" w:hAnsi="宋体"/>
        <w:sz w:val="21"/>
        <w:szCs w:val="21"/>
      </w:rPr>
      <w:t xml:space="preserve">      药物伦理</w:t>
    </w:r>
    <w:r>
      <w:rPr>
        <w:rFonts w:ascii="宋体" w:hAnsi="宋体"/>
        <w:sz w:val="21"/>
        <w:szCs w:val="21"/>
      </w:rPr>
      <w:t xml:space="preserve">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结题报告</w:t>
    </w:r>
    <w:r>
      <w:rPr>
        <w:sz w:val="21"/>
        <w:szCs w:val="21"/>
      </w:rPr>
      <w:t xml:space="preserve">      </w:t>
    </w:r>
    <w:r>
      <w:rPr>
        <w:rFonts w:hint="eastAsia"/>
        <w:sz w:val="21"/>
        <w:szCs w:val="21"/>
      </w:rPr>
      <w:t>AF/SQ-08/0</w:t>
    </w:r>
    <w:r>
      <w:rPr>
        <w:rFonts w:hint="eastAsia"/>
        <w:sz w:val="21"/>
        <w:szCs w:val="21"/>
        <w:lang w:val="en-US" w:eastAsia="zh-CN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B8"/>
    <w:rsid w:val="00070105"/>
    <w:rsid w:val="000708FC"/>
    <w:rsid w:val="0007756B"/>
    <w:rsid w:val="00087EEA"/>
    <w:rsid w:val="000A22B8"/>
    <w:rsid w:val="000E21EA"/>
    <w:rsid w:val="00107ECF"/>
    <w:rsid w:val="00162D9F"/>
    <w:rsid w:val="00174445"/>
    <w:rsid w:val="001E4C02"/>
    <w:rsid w:val="002144BB"/>
    <w:rsid w:val="0024603B"/>
    <w:rsid w:val="002501C8"/>
    <w:rsid w:val="002554E9"/>
    <w:rsid w:val="00264350"/>
    <w:rsid w:val="002D464E"/>
    <w:rsid w:val="002E0EEE"/>
    <w:rsid w:val="00314F73"/>
    <w:rsid w:val="00320411"/>
    <w:rsid w:val="003600C4"/>
    <w:rsid w:val="003876D8"/>
    <w:rsid w:val="00397CC4"/>
    <w:rsid w:val="003C22C4"/>
    <w:rsid w:val="003C2545"/>
    <w:rsid w:val="0044132E"/>
    <w:rsid w:val="00461050"/>
    <w:rsid w:val="00494257"/>
    <w:rsid w:val="004A39A6"/>
    <w:rsid w:val="004A53C2"/>
    <w:rsid w:val="004A5583"/>
    <w:rsid w:val="004A596F"/>
    <w:rsid w:val="004A5E39"/>
    <w:rsid w:val="004C1A4F"/>
    <w:rsid w:val="005624BC"/>
    <w:rsid w:val="00562D6F"/>
    <w:rsid w:val="005A0827"/>
    <w:rsid w:val="005D2E5F"/>
    <w:rsid w:val="005D7D13"/>
    <w:rsid w:val="00650C95"/>
    <w:rsid w:val="00662902"/>
    <w:rsid w:val="00680D8A"/>
    <w:rsid w:val="006E2C68"/>
    <w:rsid w:val="006F3C78"/>
    <w:rsid w:val="007242DB"/>
    <w:rsid w:val="00756F31"/>
    <w:rsid w:val="00785EA1"/>
    <w:rsid w:val="007A640B"/>
    <w:rsid w:val="007A7C40"/>
    <w:rsid w:val="007B150B"/>
    <w:rsid w:val="007E5506"/>
    <w:rsid w:val="007F65A5"/>
    <w:rsid w:val="00811EEA"/>
    <w:rsid w:val="00831198"/>
    <w:rsid w:val="008322DD"/>
    <w:rsid w:val="008502CF"/>
    <w:rsid w:val="0086721F"/>
    <w:rsid w:val="008A1AF4"/>
    <w:rsid w:val="008D0098"/>
    <w:rsid w:val="0092176A"/>
    <w:rsid w:val="00953A75"/>
    <w:rsid w:val="00996F7B"/>
    <w:rsid w:val="009E3BEB"/>
    <w:rsid w:val="009E5B38"/>
    <w:rsid w:val="009F4960"/>
    <w:rsid w:val="00A70749"/>
    <w:rsid w:val="00A755BC"/>
    <w:rsid w:val="00A7770A"/>
    <w:rsid w:val="00A77A40"/>
    <w:rsid w:val="00AC3C02"/>
    <w:rsid w:val="00AD2EBB"/>
    <w:rsid w:val="00AD434A"/>
    <w:rsid w:val="00AF476C"/>
    <w:rsid w:val="00B21CE8"/>
    <w:rsid w:val="00B22449"/>
    <w:rsid w:val="00B62C3A"/>
    <w:rsid w:val="00B65588"/>
    <w:rsid w:val="00C23D0C"/>
    <w:rsid w:val="00C34E11"/>
    <w:rsid w:val="00C673C7"/>
    <w:rsid w:val="00CB363D"/>
    <w:rsid w:val="00CB442F"/>
    <w:rsid w:val="00CC1E20"/>
    <w:rsid w:val="00CC4FEF"/>
    <w:rsid w:val="00CF6B96"/>
    <w:rsid w:val="00D273F2"/>
    <w:rsid w:val="00D5353F"/>
    <w:rsid w:val="00D62AB8"/>
    <w:rsid w:val="00D81C33"/>
    <w:rsid w:val="00D956D6"/>
    <w:rsid w:val="00DC39EF"/>
    <w:rsid w:val="00DC4025"/>
    <w:rsid w:val="00DD0CC8"/>
    <w:rsid w:val="00DF04EE"/>
    <w:rsid w:val="00E3050A"/>
    <w:rsid w:val="00E400B1"/>
    <w:rsid w:val="00E46BE7"/>
    <w:rsid w:val="00E85CDE"/>
    <w:rsid w:val="00E865B3"/>
    <w:rsid w:val="00E91726"/>
    <w:rsid w:val="00EC2167"/>
    <w:rsid w:val="00EE6531"/>
    <w:rsid w:val="00EF3B20"/>
    <w:rsid w:val="00EF6B28"/>
    <w:rsid w:val="00F2067C"/>
    <w:rsid w:val="00F41049"/>
    <w:rsid w:val="00F62ED8"/>
    <w:rsid w:val="00F70706"/>
    <w:rsid w:val="00FB0069"/>
    <w:rsid w:val="00FF4E1B"/>
    <w:rsid w:val="21456649"/>
    <w:rsid w:val="25E27A5F"/>
    <w:rsid w:val="33971E90"/>
    <w:rsid w:val="4F68130A"/>
    <w:rsid w:val="535A481F"/>
    <w:rsid w:val="663C1A0D"/>
    <w:rsid w:val="6B593D2B"/>
    <w:rsid w:val="6DEC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widowControl/>
      <w:tabs>
        <w:tab w:val="left" w:pos="420"/>
      </w:tabs>
      <w:ind w:left="420" w:hanging="420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qFormat/>
    <w:uiPriority w:val="0"/>
    <w:rPr>
      <w:rFonts w:ascii="微软雅黑" w:eastAsia="微软雅黑"/>
      <w:sz w:val="18"/>
      <w:szCs w:val="18"/>
    </w:rPr>
  </w:style>
  <w:style w:type="paragraph" w:styleId="5">
    <w:name w:val="Plain Text"/>
    <w:basedOn w:val="1"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qFormat/>
    <w:uiPriority w:val="0"/>
    <w:pPr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28"/>
      <w:szCs w:val="44"/>
    </w:rPr>
  </w:style>
  <w:style w:type="paragraph" w:customStyle="1" w:styleId="14">
    <w:name w:val="默认段落字体 Para Char Char Char Char Char Char Char"/>
    <w:basedOn w:val="1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5">
    <w:name w:val="文档结构图 Char"/>
    <w:basedOn w:val="10"/>
    <w:link w:val="4"/>
    <w:qFormat/>
    <w:uiPriority w:val="0"/>
    <w:rPr>
      <w:rFonts w:ascii="微软雅黑" w:eastAsia="微软雅黑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kjc</Company>
  <Pages>3</Pages>
  <Words>268</Words>
  <Characters>1530</Characters>
  <Lines>12</Lines>
  <Paragraphs>3</Paragraphs>
  <TotalTime>14</TotalTime>
  <ScaleCrop>false</ScaleCrop>
  <LinksUpToDate>false</LinksUpToDate>
  <CharactersWithSpaces>1795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2021-12-07T08:05:00Z</dcterms:created>
  <dc:creator>wxq</dc:creator>
  <cp:lastModifiedBy>CC</cp:lastModifiedBy>
  <cp:lastPrinted>2007-02-12T02:11:00Z</cp:lastPrinted>
  <dcterms:modified xsi:type="dcterms:W3CDTF">2024-11-04T07:56:46Z</dcterms:modified>
  <dc:title>南京中医药大学附属医院伦理委员会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387F94EC47FB42D998657760AD595138</vt:lpwstr>
  </property>
</Properties>
</file>